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花蓮縣政府底價表</w:t>
      </w:r>
    </w:p>
    <w:p>
      <w:pPr>
        <w:pStyle w:val="Normal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限制性招標</w:t>
      </w:r>
    </w:p>
    <w:p>
      <w:pPr>
        <w:pStyle w:val="Normal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契約變更</w:t>
      </w:r>
      <w:r>
        <w:rPr>
          <w:rFonts w:ascii="標楷體" w:hAnsi="標楷體"/>
          <w:sz w:val="28"/>
          <w:szCs w:val="28"/>
        </w:rPr>
        <w:t>(□</w:t>
      </w:r>
      <w:r>
        <w:rPr>
          <w:rFonts w:ascii="標楷體" w:hAnsi="標楷體"/>
          <w:sz w:val="28"/>
          <w:szCs w:val="28"/>
        </w:rPr>
        <w:t>既有項目</w:t>
      </w:r>
      <w:bookmarkStart w:id="0" w:name="_GoBack"/>
      <w:bookmarkEnd w:id="0"/>
      <w:r>
        <w:rPr>
          <w:rFonts w:ascii="標楷體" w:hAnsi="標楷體"/>
          <w:sz w:val="28"/>
          <w:szCs w:val="28"/>
        </w:rPr>
        <w:t>□新增項目</w:t>
      </w:r>
      <w:r>
        <w:rPr>
          <w:rFonts w:ascii="標楷體" w:hAnsi="標楷體"/>
          <w:sz w:val="28"/>
          <w:szCs w:val="28"/>
        </w:rPr>
        <w:t>)</w:t>
      </w:r>
    </w:p>
    <w:tbl>
      <w:tblPr>
        <w:tblW w:w="973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305"/>
        <w:gridCol w:w="3642"/>
        <w:gridCol w:w="4783"/>
      </w:tblGrid>
      <w:tr>
        <w:trPr>
          <w:trHeight w:val="886" w:hRule="atLeast"/>
          <w:cantSplit w:val="true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ind w:left="82" w:right="74" w:firstLine="23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採購標的名稱</w:t>
            </w:r>
          </w:p>
        </w:tc>
        <w:tc>
          <w:tcPr>
            <w:tcW w:w="84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180" w:after="18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  <w:tr>
        <w:trPr>
          <w:trHeight w:val="1041" w:hRule="atLeast"/>
          <w:cantSplit w:val="true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82" w:right="74" w:firstLine="23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預算金額</w:t>
            </w:r>
          </w:p>
        </w:tc>
        <w:tc>
          <w:tcPr>
            <w:tcW w:w="84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-88" w:firstLine="88"/>
              <w:jc w:val="distribute"/>
              <w:rPr>
                <w:spacing w:val="2"/>
                <w:sz w:val="28"/>
              </w:rPr>
            </w:pPr>
            <w:r>
              <w:rPr>
                <w:spacing w:val="-20"/>
                <w:sz w:val="28"/>
              </w:rPr>
              <w:t>新臺幣</w:t>
            </w:r>
            <w:r>
              <w:rPr>
                <w:spacing w:val="2"/>
                <w:sz w:val="28"/>
              </w:rPr>
              <w:t>　拾　億　仟　佰　拾　萬　仟　佰　拾　元整</w:t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（</w:t>
            </w:r>
            <w:r>
              <w:rPr>
                <w:spacing w:val="2"/>
                <w:sz w:val="28"/>
              </w:rPr>
              <w:t xml:space="preserve">NT$                        </w:t>
            </w:r>
            <w:r>
              <w:rPr>
                <w:spacing w:val="2"/>
                <w:sz w:val="28"/>
              </w:rPr>
              <w:t>）</w:t>
            </w:r>
          </w:p>
        </w:tc>
      </w:tr>
      <w:tr>
        <w:trPr>
          <w:trHeight w:val="1041" w:hRule="atLeast"/>
          <w:cantSplit w:val="true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82" w:right="74" w:firstLine="23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廠商報價</w:t>
            </w:r>
          </w:p>
        </w:tc>
        <w:tc>
          <w:tcPr>
            <w:tcW w:w="84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360" w:after="180"/>
              <w:jc w:val="distribute"/>
              <w:rPr>
                <w:spacing w:val="2"/>
                <w:sz w:val="28"/>
              </w:rPr>
            </w:pPr>
            <w:r>
              <w:rPr>
                <w:spacing w:val="-20"/>
                <w:sz w:val="28"/>
              </w:rPr>
              <w:t>新臺幣</w:t>
            </w:r>
            <w:r>
              <w:rPr>
                <w:spacing w:val="2"/>
                <w:sz w:val="28"/>
              </w:rPr>
              <w:t>　拾　億　仟　佰　拾　萬　仟　佰　拾　元整</w:t>
            </w:r>
          </w:p>
          <w:p>
            <w:pPr>
              <w:pStyle w:val="Normal"/>
              <w:widowControl w:val="false"/>
              <w:spacing w:lineRule="exact" w:line="240" w:before="180" w:after="180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（</w:t>
            </w:r>
            <w:r>
              <w:rPr>
                <w:spacing w:val="2"/>
                <w:sz w:val="28"/>
              </w:rPr>
              <w:t xml:space="preserve">NT$                        </w:t>
            </w:r>
            <w:r>
              <w:rPr>
                <w:spacing w:val="2"/>
                <w:sz w:val="28"/>
              </w:rPr>
              <w:t>）</w:t>
            </w:r>
          </w:p>
          <w:p>
            <w:pPr>
              <w:pStyle w:val="Normal"/>
              <w:widowControl w:val="false"/>
              <w:spacing w:lineRule="exact" w:line="240" w:before="180" w:after="180"/>
              <w:rPr>
                <w:b/>
                <w:b/>
                <w:spacing w:val="2"/>
                <w:sz w:val="28"/>
              </w:rPr>
            </w:pPr>
            <w:r>
              <w:rPr>
                <w:b/>
                <w:w w:val="90"/>
              </w:rPr>
              <w:t>廠商報價資料詳如附件。</w:t>
            </w:r>
          </w:p>
        </w:tc>
      </w:tr>
      <w:tr>
        <w:trPr>
          <w:trHeight w:val="1641" w:hRule="atLeast"/>
          <w:cantSplit w:val="true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ind w:left="82" w:right="116" w:firstLine="14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預估金額</w:t>
            </w:r>
          </w:p>
        </w:tc>
        <w:tc>
          <w:tcPr>
            <w:tcW w:w="84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360" w:after="180"/>
              <w:jc w:val="distribute"/>
              <w:rPr>
                <w:spacing w:val="2"/>
                <w:sz w:val="28"/>
              </w:rPr>
            </w:pPr>
            <w:r>
              <w:rPr>
                <w:spacing w:val="-20"/>
                <w:sz w:val="28"/>
              </w:rPr>
              <w:t>新臺幣</w:t>
            </w:r>
            <w:r>
              <w:rPr>
                <w:spacing w:val="2"/>
                <w:sz w:val="28"/>
              </w:rPr>
              <w:t>　拾　億　仟　佰　拾　萬　仟　佰　拾　元整</w:t>
            </w:r>
          </w:p>
          <w:p>
            <w:pPr>
              <w:pStyle w:val="Normal"/>
              <w:widowControl w:val="false"/>
              <w:spacing w:lineRule="exact" w:line="240" w:before="180" w:after="180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（</w:t>
            </w:r>
            <w:r>
              <w:rPr>
                <w:spacing w:val="2"/>
                <w:sz w:val="28"/>
              </w:rPr>
              <w:t xml:space="preserve">NT$                        </w:t>
            </w:r>
            <w:r>
              <w:rPr>
                <w:spacing w:val="2"/>
                <w:sz w:val="28"/>
              </w:rPr>
              <w:t>）</w:t>
            </w:r>
          </w:p>
          <w:p>
            <w:pPr>
              <w:pStyle w:val="Normal"/>
              <w:widowControl w:val="false"/>
              <w:spacing w:lineRule="exact" w:line="240" w:before="180" w:after="0"/>
              <w:jc w:val="both"/>
              <w:rPr>
                <w:spacing w:val="2"/>
                <w:w w:val="90"/>
                <w:sz w:val="28"/>
              </w:rPr>
            </w:pPr>
            <w:r>
              <w:rPr>
                <w:w w:val="90"/>
              </w:rPr>
              <w:t>註：本項金額不應高於「招標公告預算金額」，應檢附預估金額分析資料。</w:t>
            </w:r>
          </w:p>
        </w:tc>
      </w:tr>
      <w:tr>
        <w:trPr>
          <w:trHeight w:val="1213" w:hRule="atLeast"/>
          <w:cantSplit w:val="true"/>
        </w:trPr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82" w:right="74" w:firstLine="23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核定底價</w:t>
            </w:r>
          </w:p>
        </w:tc>
        <w:tc>
          <w:tcPr>
            <w:tcW w:w="8425" w:type="dxa"/>
            <w:gridSpan w:val="2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180" w:after="180"/>
              <w:jc w:val="distribute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新臺幣</w:t>
            </w:r>
            <w:r>
              <w:rPr>
                <w:spacing w:val="2"/>
                <w:sz w:val="28"/>
              </w:rPr>
              <w:t>　拾　億　仟　佰　拾　萬　仟　佰　拾　元整</w:t>
            </w:r>
          </w:p>
        </w:tc>
      </w:tr>
      <w:tr>
        <w:trPr>
          <w:trHeight w:val="762" w:hRule="atLeast"/>
          <w:cantSplit w:val="true"/>
        </w:trPr>
        <w:tc>
          <w:tcPr>
            <w:tcW w:w="4947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ind w:right="193" w:hanging="0"/>
              <w:jc w:val="center"/>
              <w:rPr/>
            </w:pPr>
            <w:r>
              <w:rPr>
                <w:sz w:val="28"/>
              </w:rPr>
              <w:t>採購單位</w:t>
            </w:r>
          </w:p>
        </w:tc>
        <w:tc>
          <w:tcPr>
            <w:tcW w:w="478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ind w:right="191" w:firstLine="100"/>
              <w:jc w:val="center"/>
              <w:rPr>
                <w:sz w:val="28"/>
              </w:rPr>
            </w:pPr>
            <w:r>
              <w:rPr>
                <w:sz w:val="28"/>
              </w:rPr>
              <w:t>機關首長或其授權人員</w:t>
            </w:r>
          </w:p>
        </w:tc>
      </w:tr>
      <w:tr>
        <w:trPr>
          <w:trHeight w:val="1869" w:hRule="atLeast"/>
          <w:cantSplit w:val="true"/>
        </w:trPr>
        <w:tc>
          <w:tcPr>
            <w:tcW w:w="49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jc w:val="distribute"/>
              <w:rPr/>
            </w:pPr>
            <w:r>
              <w:rPr/>
              <w:t xml:space="preserve"> </w:t>
            </w:r>
          </w:p>
        </w:tc>
        <w:tc>
          <w:tcPr>
            <w:tcW w:w="478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distribute"/>
              <w:rPr/>
            </w:pPr>
            <w:r>
              <w:rPr/>
            </w:r>
          </w:p>
        </w:tc>
      </w:tr>
    </w:tbl>
    <w:p>
      <w:pPr>
        <w:pStyle w:val="Normal"/>
        <w:spacing w:lineRule="exact" w:line="240"/>
        <w:ind w:left="180" w:hanging="180"/>
        <w:rPr>
          <w:sz w:val="21"/>
          <w:szCs w:val="21"/>
        </w:rPr>
      </w:pPr>
      <w:r>
        <w:rPr>
          <w:kern w:val="0"/>
          <w:sz w:val="21"/>
          <w:szCs w:val="21"/>
          <w:lang w:val="zh-TW"/>
        </w:rPr>
        <w:t>說明：</w:t>
      </w:r>
    </w:p>
    <w:p>
      <w:pPr>
        <w:pStyle w:val="Normal"/>
        <w:spacing w:lineRule="exact" w:line="240"/>
        <w:ind w:left="150" w:hanging="150"/>
        <w:rPr>
          <w:sz w:val="18"/>
          <w:szCs w:val="18"/>
        </w:rPr>
      </w:pPr>
      <w:r>
        <w:rPr>
          <w:kern w:val="0"/>
          <w:sz w:val="18"/>
          <w:szCs w:val="18"/>
          <w:lang w:val="zh-TW"/>
        </w:rPr>
        <w:t>1.</w:t>
      </w:r>
      <w:r>
        <w:rPr>
          <w:kern w:val="0"/>
          <w:sz w:val="18"/>
          <w:szCs w:val="18"/>
          <w:lang w:val="zh-TW"/>
        </w:rPr>
        <w:t xml:space="preserve">預算金額：為該採購得用以支付得標廠商契約價金之預算金額 </w:t>
      </w:r>
      <w:r>
        <w:rPr>
          <w:kern w:val="0"/>
          <w:sz w:val="18"/>
          <w:szCs w:val="18"/>
          <w:lang w:val="zh-TW"/>
        </w:rPr>
        <w:t>(</w:t>
      </w:r>
      <w:r>
        <w:rPr>
          <w:kern w:val="0"/>
          <w:sz w:val="18"/>
          <w:szCs w:val="18"/>
          <w:lang w:val="zh-TW"/>
        </w:rPr>
        <w:t>細</w:t>
      </w:r>
      <w:r>
        <w:rPr>
          <w:kern w:val="0"/>
          <w:sz w:val="18"/>
          <w:szCs w:val="18"/>
          <w:lang w:val="zh-TW"/>
        </w:rPr>
        <w:t>26)</w:t>
      </w:r>
      <w:r>
        <w:rPr>
          <w:kern w:val="0"/>
          <w:sz w:val="18"/>
          <w:szCs w:val="18"/>
          <w:lang w:val="zh-TW"/>
        </w:rPr>
        <w:t>。</w:t>
      </w:r>
    </w:p>
    <w:p>
      <w:pPr>
        <w:pStyle w:val="Normal"/>
        <w:spacing w:lineRule="exact" w:line="240"/>
        <w:ind w:left="150" w:hanging="150"/>
        <w:rPr>
          <w:sz w:val="18"/>
          <w:szCs w:val="18"/>
        </w:rPr>
      </w:pPr>
      <w:r>
        <w:rPr>
          <w:kern w:val="0"/>
          <w:sz w:val="18"/>
          <w:szCs w:val="18"/>
          <w:lang w:val="zh-TW"/>
        </w:rPr>
        <w:t>2.</w:t>
      </w:r>
      <w:r>
        <w:rPr>
          <w:kern w:val="0"/>
          <w:sz w:val="18"/>
          <w:szCs w:val="18"/>
          <w:lang w:val="zh-TW"/>
        </w:rPr>
        <w:t xml:space="preserve">預估金額：應由規劃、設計、需求或使用單位提出該採購預估金額及其分析後，由承辦採購單位簽報機關首長或其授權人員核定。但重複性採購或未達公告金額之採購，得由承辦採購單位逕行簽報核定。 </w:t>
      </w:r>
      <w:r>
        <w:rPr>
          <w:kern w:val="0"/>
          <w:sz w:val="18"/>
          <w:szCs w:val="18"/>
          <w:lang w:val="zh-TW"/>
        </w:rPr>
        <w:t>(</w:t>
      </w:r>
      <w:r>
        <w:rPr>
          <w:kern w:val="0"/>
          <w:sz w:val="18"/>
          <w:szCs w:val="18"/>
          <w:lang w:val="zh-TW"/>
        </w:rPr>
        <w:t>細</w:t>
      </w:r>
      <w:r>
        <w:rPr>
          <w:kern w:val="0"/>
          <w:sz w:val="18"/>
          <w:szCs w:val="18"/>
          <w:lang w:val="zh-TW"/>
        </w:rPr>
        <w:t>53)</w:t>
      </w:r>
    </w:p>
    <w:p>
      <w:pPr>
        <w:pStyle w:val="Normal"/>
        <w:spacing w:lineRule="exact" w:line="240"/>
        <w:ind w:left="150" w:hanging="150"/>
        <w:rPr>
          <w:sz w:val="18"/>
          <w:szCs w:val="18"/>
        </w:rPr>
      </w:pPr>
      <w:r>
        <w:rPr>
          <w:kern w:val="0"/>
          <w:sz w:val="18"/>
          <w:szCs w:val="18"/>
          <w:lang w:val="zh-TW"/>
        </w:rPr>
        <w:t>3.</w:t>
      </w:r>
      <w:r>
        <w:rPr>
          <w:kern w:val="0"/>
          <w:sz w:val="18"/>
          <w:szCs w:val="18"/>
          <w:lang w:val="zh-TW"/>
        </w:rPr>
        <w:t>依採購法施行細則第</w:t>
      </w:r>
      <w:r>
        <w:rPr>
          <w:kern w:val="0"/>
          <w:sz w:val="18"/>
          <w:szCs w:val="18"/>
          <w:lang w:val="zh-TW"/>
        </w:rPr>
        <w:t>54</w:t>
      </w:r>
      <w:r>
        <w:rPr>
          <w:kern w:val="0"/>
          <w:sz w:val="18"/>
          <w:szCs w:val="18"/>
          <w:lang w:val="zh-TW"/>
        </w:rPr>
        <w:t>條第</w:t>
      </w:r>
      <w:r>
        <w:rPr>
          <w:kern w:val="0"/>
          <w:sz w:val="18"/>
          <w:szCs w:val="18"/>
          <w:lang w:val="zh-TW"/>
        </w:rPr>
        <w:t>3</w:t>
      </w:r>
      <w:r>
        <w:rPr>
          <w:kern w:val="0"/>
          <w:sz w:val="18"/>
          <w:szCs w:val="18"/>
          <w:lang w:val="zh-TW"/>
        </w:rPr>
        <w:t>項規定</w:t>
      </w:r>
      <w:r>
        <w:rPr>
          <w:rFonts w:ascii="標楷體" w:hAnsi="標楷體"/>
          <w:kern w:val="0"/>
          <w:sz w:val="18"/>
          <w:szCs w:val="18"/>
          <w:lang w:val="zh-TW"/>
        </w:rPr>
        <w:t>，</w:t>
      </w:r>
      <w:r>
        <w:rPr>
          <w:kern w:val="0"/>
          <w:sz w:val="18"/>
          <w:szCs w:val="18"/>
          <w:lang w:val="zh-TW"/>
        </w:rPr>
        <w:t>限制性招標之議價</w:t>
      </w:r>
      <w:r>
        <w:rPr>
          <w:rFonts w:ascii="標楷體" w:hAnsi="標楷體"/>
          <w:kern w:val="0"/>
          <w:sz w:val="18"/>
          <w:szCs w:val="18"/>
          <w:lang w:val="zh-TW"/>
        </w:rPr>
        <w:t>，</w:t>
      </w:r>
      <w:r>
        <w:rPr>
          <w:b/>
          <w:kern w:val="0"/>
          <w:sz w:val="18"/>
          <w:szCs w:val="18"/>
          <w:lang w:val="zh-TW"/>
        </w:rPr>
        <w:t>訂定底價前應先參考廠商之報價或估價單</w:t>
      </w:r>
      <w:r>
        <w:rPr>
          <w:rFonts w:ascii="標楷體" w:hAnsi="標楷體"/>
          <w:kern w:val="0"/>
          <w:sz w:val="18"/>
          <w:szCs w:val="18"/>
          <w:lang w:val="zh-TW"/>
        </w:rPr>
        <w:t>。</w:t>
      </w:r>
    </w:p>
    <w:p>
      <w:pPr>
        <w:pStyle w:val="Normal"/>
        <w:spacing w:lineRule="exact" w:line="240"/>
        <w:ind w:left="150" w:hanging="150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>核定底價：由上述單位人員循序填具預算金額、預估金額後，陳報</w:t>
      </w:r>
      <w:r>
        <w:rPr>
          <w:kern w:val="0"/>
          <w:sz w:val="18"/>
          <w:szCs w:val="18"/>
          <w:lang w:val="zh-TW"/>
        </w:rPr>
        <w:t>機關首長或其授權人員核定。</w:t>
      </w:r>
      <w:r>
        <w:rPr>
          <w:kern w:val="0"/>
          <w:sz w:val="18"/>
          <w:szCs w:val="18"/>
          <w:lang w:val="zh-TW"/>
        </w:rPr>
        <w:t>(</w:t>
      </w:r>
      <w:r>
        <w:rPr>
          <w:kern w:val="0"/>
          <w:sz w:val="18"/>
          <w:szCs w:val="18"/>
          <w:lang w:val="zh-TW"/>
        </w:rPr>
        <w:t>法</w:t>
      </w:r>
      <w:r>
        <w:rPr>
          <w:kern w:val="0"/>
          <w:sz w:val="18"/>
          <w:szCs w:val="18"/>
          <w:lang w:val="zh-TW"/>
        </w:rPr>
        <w:t>46)</w:t>
      </w:r>
    </w:p>
    <w:p>
      <w:pPr>
        <w:pStyle w:val="Normal"/>
        <w:rPr>
          <w:sz w:val="20"/>
          <w:szCs w:val="20"/>
          <w:lang w:val="zh-T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97" w:right="1797" w:gutter="0" w:header="851" w:top="1021" w:footer="992" w:bottom="1049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440" w:hanging="0"/>
      <w:jc w:val="right"/>
      <w:rPr>
        <w:b/>
        <w:b/>
        <w:sz w:val="22"/>
        <w:szCs w:val="22"/>
      </w:rPr>
    </w:pPr>
    <w:r>
      <w:rPr>
        <w:b/>
        <w:sz w:val="22"/>
        <w:szCs w:val="22"/>
      </w:rPr>
      <w:t>113.07.15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sz w:val="28"/>
        <w:szCs w:val="28"/>
      </w:rPr>
    </w:pPr>
    <w:r>
      <w:rPr>
        <w:rFonts w:ascii="標楷體" w:hAnsi="標楷體"/>
        <w:sz w:val="28"/>
        <w:szCs w:val="28"/>
      </w:rPr>
      <w:t>【</w:t>
    </w:r>
    <w:r>
      <w:rPr>
        <w:sz w:val="28"/>
        <w:szCs w:val="28"/>
      </w:rPr>
      <w:t>限制性招標之議價</w:t>
    </w:r>
    <w:r>
      <w:rPr>
        <w:rFonts w:ascii="標楷體" w:hAnsi="標楷體"/>
        <w:sz w:val="28"/>
        <w:szCs w:val="28"/>
      </w:rPr>
      <w:t>】</w:t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a451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標楷體" w:cs="Times New Roman"/>
      <w:color w:val="auto"/>
      <w:kern w:val="2"/>
      <w:sz w:val="24"/>
      <w:szCs w:val="24"/>
      <w:lang w:val="en-US" w:eastAsia="zh-TW" w:bidi="ar-SA"/>
    </w:rPr>
  </w:style>
  <w:style w:type="paragraph" w:styleId="3">
    <w:name w:val="Heading 3"/>
    <w:basedOn w:val="Normal"/>
    <w:next w:val="Normal"/>
    <w:link w:val="30"/>
    <w:autoRedefine/>
    <w:qFormat/>
    <w:rsid w:val="005a451e"/>
    <w:pPr>
      <w:keepNext w:val="true"/>
      <w:spacing w:lineRule="exact" w:line="400"/>
      <w:outlineLvl w:val="2"/>
    </w:pPr>
    <w:rPr>
      <w:bCs/>
      <w:color w:val="000000"/>
      <w:kern w:val="0"/>
      <w:sz w:val="28"/>
      <w:szCs w:val="36"/>
      <w:lang w:val="zh-TW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標題 3 字元"/>
    <w:basedOn w:val="DefaultParagraphFont"/>
    <w:link w:val="3"/>
    <w:qFormat/>
    <w:rsid w:val="005a451e"/>
    <w:rPr>
      <w:rFonts w:ascii="Times New Roman" w:hAnsi="Times New Roman" w:eastAsia="標楷體" w:cs="Times New Roman"/>
      <w:bCs/>
      <w:color w:val="000000"/>
      <w:kern w:val="0"/>
      <w:sz w:val="28"/>
      <w:szCs w:val="36"/>
      <w:lang w:val="zh-TW"/>
    </w:rPr>
  </w:style>
  <w:style w:type="character" w:styleId="Style13" w:customStyle="1">
    <w:name w:val="頁首 字元"/>
    <w:basedOn w:val="DefaultParagraphFont"/>
    <w:link w:val="a3"/>
    <w:uiPriority w:val="99"/>
    <w:qFormat/>
    <w:rsid w:val="00bc22e0"/>
    <w:rPr>
      <w:rFonts w:ascii="Times New Roman" w:hAnsi="Times New Roman" w:eastAsia="標楷體" w:cs="Times New Roman"/>
      <w:sz w:val="20"/>
      <w:szCs w:val="20"/>
    </w:rPr>
  </w:style>
  <w:style w:type="character" w:styleId="Style14" w:customStyle="1">
    <w:name w:val="頁尾 字元"/>
    <w:basedOn w:val="DefaultParagraphFont"/>
    <w:link w:val="a5"/>
    <w:uiPriority w:val="99"/>
    <w:qFormat/>
    <w:rsid w:val="00bc22e0"/>
    <w:rPr>
      <w:rFonts w:ascii="Times New Roman" w:hAnsi="Times New Roman" w:eastAsia="標楷體" w:cs="Times New Roman"/>
      <w:sz w:val="20"/>
      <w:szCs w:val="20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思源黑體" w:cs="思源黑體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Style20">
    <w:name w:val="頁首與頁尾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bc22e0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6"/>
    <w:uiPriority w:val="99"/>
    <w:unhideWhenUsed/>
    <w:rsid w:val="00bc22e0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F736-9D0F-4FDC-BDD1-C92E38A4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MODA_ODF_Application_Tools/3.5.5.5.1$Windows_X86_64 LibreOffice_project/0731c5f9adee5daee576bb62a18f665a8d51cd0c</Application>
  <AppVersion>15.0000</AppVersion>
  <Pages>1</Pages>
  <Words>406</Words>
  <Characters>432</Characters>
  <CharactersWithSpaces>547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2024-07-15T07:32:00Z</dcterms:created>
  <dc:creator>鄭瑀謙</dc:creator>
  <dc:description/>
  <dc:language>zh-TW</dc:language>
  <cp:lastModifiedBy/>
  <cp:lastPrinted>2022-08-12T08:39:00Z</cp:lastPrinted>
  <dcterms:modified xsi:type="dcterms:W3CDTF">2024-07-16T09:49:53Z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